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124FA" w14:textId="5B21367D" w:rsidR="009675D7" w:rsidRDefault="009675D7" w:rsidP="0072274A">
      <w:pPr>
        <w:spacing w:after="131" w:line="259" w:lineRule="auto"/>
        <w:ind w:left="0" w:right="268" w:firstLine="0"/>
        <w:jc w:val="center"/>
      </w:pPr>
      <w:r>
        <w:t>REGULAMIN</w:t>
      </w:r>
    </w:p>
    <w:p w14:paraId="088431F0" w14:textId="77777777" w:rsidR="009675D7" w:rsidRDefault="009675D7" w:rsidP="009675D7">
      <w:pPr>
        <w:spacing w:after="110" w:line="259" w:lineRule="auto"/>
        <w:ind w:left="64" w:firstLine="0"/>
        <w:jc w:val="center"/>
      </w:pPr>
      <w:r>
        <w:rPr>
          <w:b/>
        </w:rPr>
        <w:t xml:space="preserve"> </w:t>
      </w:r>
    </w:p>
    <w:p w14:paraId="527C709F" w14:textId="69FC6C55" w:rsidR="009675D7" w:rsidRDefault="009675D7" w:rsidP="009675D7">
      <w:pPr>
        <w:spacing w:after="103" w:line="259" w:lineRule="auto"/>
        <w:ind w:left="195"/>
        <w:jc w:val="left"/>
      </w:pPr>
      <w:r>
        <w:rPr>
          <w:b/>
        </w:rPr>
        <w:t xml:space="preserve">organizacji </w:t>
      </w:r>
      <w:r w:rsidR="0072274A">
        <w:rPr>
          <w:b/>
        </w:rPr>
        <w:t>wystaw w Galerii na Piętrze należącej do Dzierżoniowskiego Ośrodka Kultury</w:t>
      </w:r>
    </w:p>
    <w:p w14:paraId="0AF95297" w14:textId="77777777" w:rsidR="009675D7" w:rsidRDefault="009675D7" w:rsidP="009675D7">
      <w:pPr>
        <w:spacing w:after="17" w:line="259" w:lineRule="auto"/>
        <w:ind w:left="77" w:firstLine="0"/>
        <w:jc w:val="left"/>
      </w:pPr>
      <w:r>
        <w:rPr>
          <w:sz w:val="21"/>
        </w:rPr>
        <w:t xml:space="preserve"> </w:t>
      </w:r>
    </w:p>
    <w:p w14:paraId="19E221A1" w14:textId="77777777" w:rsidR="009675D7" w:rsidRDefault="009675D7" w:rsidP="009675D7">
      <w:pPr>
        <w:spacing w:after="26" w:line="259" w:lineRule="auto"/>
        <w:ind w:left="77" w:firstLine="0"/>
        <w:jc w:val="left"/>
      </w:pPr>
      <w:r>
        <w:rPr>
          <w:sz w:val="21"/>
        </w:rPr>
        <w:t xml:space="preserve"> </w:t>
      </w:r>
    </w:p>
    <w:p w14:paraId="1330EEDD" w14:textId="77777777" w:rsidR="009675D7" w:rsidRDefault="009675D7" w:rsidP="009675D7">
      <w:pPr>
        <w:pStyle w:val="Nagwek2"/>
        <w:ind w:left="29" w:right="6"/>
      </w:pPr>
      <w:r>
        <w:t xml:space="preserve">§ </w:t>
      </w:r>
      <w:proofErr w:type="gramStart"/>
      <w:r>
        <w:t>1  POSTANOWIENIA</w:t>
      </w:r>
      <w:proofErr w:type="gramEnd"/>
      <w:r>
        <w:t xml:space="preserve"> OGÓLNE </w:t>
      </w:r>
    </w:p>
    <w:p w14:paraId="574851CD" w14:textId="77777777" w:rsidR="009675D7" w:rsidRDefault="009675D7" w:rsidP="009675D7">
      <w:pPr>
        <w:spacing w:after="53" w:line="259" w:lineRule="auto"/>
        <w:ind w:left="64" w:firstLine="0"/>
        <w:jc w:val="center"/>
      </w:pPr>
      <w:r>
        <w:rPr>
          <w:b/>
        </w:rPr>
        <w:t xml:space="preserve"> </w:t>
      </w:r>
    </w:p>
    <w:p w14:paraId="4DB07EEB" w14:textId="0701DA70" w:rsidR="0072274A" w:rsidRDefault="009675D7" w:rsidP="0072274A">
      <w:pPr>
        <w:pStyle w:val="Akapitzlist"/>
        <w:numPr>
          <w:ilvl w:val="0"/>
          <w:numId w:val="8"/>
        </w:numPr>
        <w:ind w:right="49"/>
      </w:pPr>
      <w:r>
        <w:t xml:space="preserve">Niniejszy Regulamin określa zasady organizacji wystaw i imprez (wykłady, pokazy itp.) w </w:t>
      </w:r>
      <w:r w:rsidR="0072274A" w:rsidRPr="0072274A">
        <w:rPr>
          <w:bCs/>
        </w:rPr>
        <w:t>Galerii na Piętrze należącej do Dzierżoniowskiego Ośrodka Kultury</w:t>
      </w:r>
      <w:r w:rsidR="0072274A">
        <w:t xml:space="preserve"> </w:t>
      </w:r>
    </w:p>
    <w:p w14:paraId="6F0A9DFE" w14:textId="2C7BFE36" w:rsidR="009675D7" w:rsidRDefault="009675D7" w:rsidP="0072274A">
      <w:pPr>
        <w:pStyle w:val="Akapitzlist"/>
        <w:numPr>
          <w:ilvl w:val="0"/>
          <w:numId w:val="8"/>
        </w:numPr>
        <w:ind w:right="49"/>
      </w:pPr>
      <w:r>
        <w:t xml:space="preserve">Regulamin ma zastosowanie do wszystkich Organizatorów Wydarzeń realizowanych w </w:t>
      </w:r>
      <w:r w:rsidR="0072274A">
        <w:t>Galerii na Piętrze</w:t>
      </w:r>
      <w:r>
        <w:t xml:space="preserve"> </w:t>
      </w:r>
    </w:p>
    <w:p w14:paraId="151FF4FC" w14:textId="43972A24" w:rsidR="0072274A" w:rsidRDefault="009675D7" w:rsidP="009B6682">
      <w:pPr>
        <w:pStyle w:val="Akapitzlist"/>
        <w:numPr>
          <w:ilvl w:val="0"/>
          <w:numId w:val="8"/>
        </w:numPr>
        <w:spacing w:after="8"/>
        <w:ind w:right="49"/>
      </w:pPr>
      <w:r>
        <w:t xml:space="preserve">Ilekroć w Regulaminie posłużono się niżej wymienionymi wyrażeniami, należy rozumieć je następująco:  </w:t>
      </w:r>
    </w:p>
    <w:p w14:paraId="58EA6437" w14:textId="0F31BAA4" w:rsidR="0072274A" w:rsidRDefault="0072274A" w:rsidP="0072274A">
      <w:pPr>
        <w:spacing w:after="8"/>
        <w:ind w:left="785" w:right="49" w:firstLine="0"/>
      </w:pPr>
      <w:r>
        <w:t xml:space="preserve">- </w:t>
      </w:r>
      <w:r w:rsidRPr="0072274A">
        <w:rPr>
          <w:b/>
          <w:bCs/>
        </w:rPr>
        <w:t>DOK</w:t>
      </w:r>
      <w:r>
        <w:t xml:space="preserve"> – Dzierżoniowski Ośrodek Kultury</w:t>
      </w:r>
    </w:p>
    <w:p w14:paraId="3CF9987D" w14:textId="74D02032" w:rsidR="009675D7" w:rsidRDefault="009675D7" w:rsidP="009B6682">
      <w:pPr>
        <w:numPr>
          <w:ilvl w:val="1"/>
          <w:numId w:val="8"/>
        </w:numPr>
        <w:spacing w:after="7"/>
        <w:ind w:right="49"/>
      </w:pPr>
      <w:r>
        <w:rPr>
          <w:b/>
        </w:rPr>
        <w:t>Organizator Wydarzenia / Wystawiający</w:t>
      </w:r>
      <w:r>
        <w:t xml:space="preserve"> – osoba lub instytucja, która zgłasza Wniosek o udostępnienie </w:t>
      </w:r>
      <w:r w:rsidR="0072274A">
        <w:t>pomieszczenia Galerii na Piętrze;</w:t>
      </w:r>
    </w:p>
    <w:p w14:paraId="4E5BB9D8" w14:textId="04ACCAB2" w:rsidR="009675D7" w:rsidRDefault="009675D7" w:rsidP="009B6682">
      <w:pPr>
        <w:numPr>
          <w:ilvl w:val="1"/>
          <w:numId w:val="8"/>
        </w:numPr>
        <w:spacing w:after="7"/>
        <w:ind w:right="49"/>
      </w:pPr>
      <w:r>
        <w:rPr>
          <w:b/>
        </w:rPr>
        <w:t xml:space="preserve">Wydarzenie </w:t>
      </w:r>
      <w:r>
        <w:t xml:space="preserve">– wystawa, pokaz, szkolenie, konferencja, sympozjum lub inne Wydarzenie o charakterze naukowym lub edukacyjnym, odbywające się </w:t>
      </w:r>
      <w:r w:rsidR="0072274A">
        <w:t xml:space="preserve">w Galerii na Piętrze </w:t>
      </w:r>
      <w:r>
        <w:t>na podstawie stosunku</w:t>
      </w:r>
      <w:r w:rsidR="0072274A">
        <w:t xml:space="preserve"> </w:t>
      </w:r>
      <w:r>
        <w:t xml:space="preserve">użyczenia; </w:t>
      </w:r>
    </w:p>
    <w:p w14:paraId="2FF5636B" w14:textId="13C824B9" w:rsidR="009675D7" w:rsidRDefault="009675D7" w:rsidP="009B6682">
      <w:pPr>
        <w:numPr>
          <w:ilvl w:val="1"/>
          <w:numId w:val="8"/>
        </w:numPr>
        <w:spacing w:after="10"/>
        <w:ind w:right="49"/>
      </w:pPr>
      <w:r>
        <w:rPr>
          <w:b/>
        </w:rPr>
        <w:t>Wniosek</w:t>
      </w:r>
      <w:r>
        <w:t xml:space="preserve"> – Wniosek o udostepnienie pomieszcze</w:t>
      </w:r>
      <w:r w:rsidR="0072274A">
        <w:t>nia</w:t>
      </w:r>
      <w:r>
        <w:t xml:space="preserve"> w celu realizacji Wydarzenia; </w:t>
      </w:r>
    </w:p>
    <w:p w14:paraId="73F3D270" w14:textId="2F5A0545" w:rsidR="009675D7" w:rsidRDefault="009675D7" w:rsidP="009B6682">
      <w:pPr>
        <w:numPr>
          <w:ilvl w:val="1"/>
          <w:numId w:val="8"/>
        </w:numPr>
        <w:spacing w:after="6"/>
        <w:ind w:right="49"/>
      </w:pPr>
      <w:r>
        <w:rPr>
          <w:b/>
        </w:rPr>
        <w:t xml:space="preserve">Producent wystaw </w:t>
      </w:r>
      <w:r>
        <w:t>– osoba koordynująca harmonogram wydarzeń odbywających się w</w:t>
      </w:r>
      <w:r w:rsidR="00421247">
        <w:t xml:space="preserve"> Galerii na Piętrze, </w:t>
      </w:r>
      <w:r>
        <w:t xml:space="preserve">wyznaczona do kontaktu z Organizatorami i Koordynatorami Wydarzeń oraz gromadzenia Wniosków celem ich przedłożenia Radzie Wystawienniczej; </w:t>
      </w:r>
    </w:p>
    <w:p w14:paraId="1C21BB75" w14:textId="516DD881" w:rsidR="009675D7" w:rsidRDefault="009675D7" w:rsidP="009B6682">
      <w:pPr>
        <w:numPr>
          <w:ilvl w:val="1"/>
          <w:numId w:val="8"/>
        </w:numPr>
        <w:spacing w:after="7"/>
        <w:ind w:right="49"/>
      </w:pPr>
      <w:r>
        <w:rPr>
          <w:b/>
        </w:rPr>
        <w:t>Rada Wystawiennicza</w:t>
      </w:r>
      <w:r>
        <w:t xml:space="preserve"> – powoływana przez </w:t>
      </w:r>
      <w:r w:rsidR="0072274A">
        <w:t>Dyrektora</w:t>
      </w:r>
      <w:r w:rsidR="00421247">
        <w:t xml:space="preserve"> DOK</w:t>
      </w:r>
      <w:r>
        <w:t xml:space="preserve">, składająca się z </w:t>
      </w:r>
      <w:r w:rsidR="0072274A">
        <w:t xml:space="preserve">Dyrektora, Kierowniczki Działu Organizacji Wydarzeń oraz Specjalistki ds. Reklamy i Wystawiennictwa. </w:t>
      </w:r>
    </w:p>
    <w:p w14:paraId="5521286E" w14:textId="2AB9C7B9" w:rsidR="009675D7" w:rsidRDefault="009675D7" w:rsidP="009B6682">
      <w:pPr>
        <w:numPr>
          <w:ilvl w:val="1"/>
          <w:numId w:val="8"/>
        </w:numPr>
        <w:spacing w:after="7"/>
        <w:ind w:right="49"/>
      </w:pPr>
      <w:r>
        <w:rPr>
          <w:b/>
        </w:rPr>
        <w:t>Organizacja wydarzenia –</w:t>
      </w:r>
      <w:r>
        <w:t xml:space="preserve"> wszelkie czynności składające się na przygotowanie, realizację oraz </w:t>
      </w:r>
      <w:r w:rsidR="00421247">
        <w:t>zakończenie</w:t>
      </w:r>
      <w:r>
        <w:t xml:space="preserve"> Wydarzenia</w:t>
      </w:r>
      <w:r w:rsidR="00421247">
        <w:t xml:space="preserve"> wraz z jego demontażem</w:t>
      </w:r>
      <w:r>
        <w:t>;</w:t>
      </w:r>
      <w:r>
        <w:rPr>
          <w:b/>
        </w:rPr>
        <w:t xml:space="preserve"> </w:t>
      </w:r>
    </w:p>
    <w:p w14:paraId="7418F540" w14:textId="54C14281" w:rsidR="009675D7" w:rsidRDefault="009675D7" w:rsidP="009B6682">
      <w:pPr>
        <w:numPr>
          <w:ilvl w:val="1"/>
          <w:numId w:val="8"/>
        </w:numPr>
        <w:ind w:right="49"/>
      </w:pPr>
      <w:r>
        <w:rPr>
          <w:b/>
        </w:rPr>
        <w:t>Koordynator wydarzenia</w:t>
      </w:r>
      <w:r>
        <w:t xml:space="preserve"> – osoba wyznaczona do kontaktu pomiędzy osobą spoza </w:t>
      </w:r>
      <w:r w:rsidR="0072274A">
        <w:t xml:space="preserve">DOK </w:t>
      </w:r>
      <w:r>
        <w:t xml:space="preserve">a </w:t>
      </w:r>
      <w:r w:rsidR="0072274A">
        <w:t>Specjalistką ds. Reklamy i Wystawiennictwa.</w:t>
      </w:r>
    </w:p>
    <w:p w14:paraId="7C858AAA" w14:textId="77777777" w:rsidR="009675D7" w:rsidRDefault="009675D7" w:rsidP="009B6682">
      <w:pPr>
        <w:numPr>
          <w:ilvl w:val="1"/>
          <w:numId w:val="8"/>
        </w:numPr>
        <w:spacing w:after="7"/>
        <w:ind w:right="49"/>
      </w:pPr>
      <w:r>
        <w:rPr>
          <w:b/>
        </w:rPr>
        <w:t xml:space="preserve">Eksponat </w:t>
      </w:r>
      <w:r>
        <w:t xml:space="preserve">– rzecz prezentowana w ramach Wydarzenia, w tym przedmiot będący nośnikiem, na którym utrwalono utwór w rozumieniu prawa autorskiego. </w:t>
      </w:r>
    </w:p>
    <w:p w14:paraId="729CAD4B" w14:textId="77777777" w:rsidR="0072274A" w:rsidRDefault="0072274A" w:rsidP="009B6682">
      <w:pPr>
        <w:spacing w:after="7"/>
        <w:ind w:left="1517" w:right="49" w:firstLine="0"/>
      </w:pPr>
    </w:p>
    <w:p w14:paraId="2A2583AF" w14:textId="33549C1B" w:rsidR="009675D7" w:rsidRDefault="009675D7" w:rsidP="009675D7">
      <w:pPr>
        <w:pStyle w:val="Nagwek2"/>
        <w:ind w:left="29" w:right="6"/>
      </w:pPr>
      <w:r>
        <w:t xml:space="preserve">§ </w:t>
      </w:r>
      <w:proofErr w:type="gramStart"/>
      <w:r>
        <w:t>2  ZASADY</w:t>
      </w:r>
      <w:proofErr w:type="gramEnd"/>
      <w:r>
        <w:t xml:space="preserve"> OGÓLNE ORGANIZACJI WYSTAW W </w:t>
      </w:r>
      <w:r w:rsidR="00421247">
        <w:t>DOK</w:t>
      </w:r>
      <w:r>
        <w:t xml:space="preserve"> </w:t>
      </w:r>
    </w:p>
    <w:p w14:paraId="7C39A803" w14:textId="77777777" w:rsidR="009675D7" w:rsidRDefault="009675D7" w:rsidP="009675D7">
      <w:pPr>
        <w:spacing w:after="50" w:line="259" w:lineRule="auto"/>
        <w:ind w:left="64" w:firstLine="0"/>
        <w:jc w:val="center"/>
      </w:pPr>
      <w:r>
        <w:rPr>
          <w:b/>
        </w:rPr>
        <w:t xml:space="preserve"> </w:t>
      </w:r>
    </w:p>
    <w:p w14:paraId="4AEF7A51" w14:textId="02B3D852" w:rsidR="009675D7" w:rsidRDefault="0072274A" w:rsidP="009675D7">
      <w:pPr>
        <w:numPr>
          <w:ilvl w:val="0"/>
          <w:numId w:val="3"/>
        </w:numPr>
        <w:ind w:right="49" w:hanging="360"/>
      </w:pPr>
      <w:r>
        <w:t>DOK</w:t>
      </w:r>
      <w:r w:rsidR="009675D7">
        <w:t xml:space="preserve"> organizuje wystawy w</w:t>
      </w:r>
      <w:r>
        <w:t xml:space="preserve"> przestrzeni Galerii na </w:t>
      </w:r>
      <w:proofErr w:type="gramStart"/>
      <w:r>
        <w:t>Piętrze</w:t>
      </w:r>
      <w:r w:rsidR="009675D7">
        <w:t xml:space="preserve">  w</w:t>
      </w:r>
      <w:proofErr w:type="gramEnd"/>
      <w:r w:rsidR="009675D7">
        <w:t xml:space="preserve"> godzinach tj. od 8.00 do 16.00. </w:t>
      </w:r>
    </w:p>
    <w:p w14:paraId="60345FBF" w14:textId="60EBEAEB" w:rsidR="009675D7" w:rsidRDefault="009675D7" w:rsidP="009B6682">
      <w:pPr>
        <w:numPr>
          <w:ilvl w:val="1"/>
          <w:numId w:val="8"/>
        </w:numPr>
        <w:ind w:right="49"/>
      </w:pPr>
      <w:r>
        <w:t xml:space="preserve">Wszelkie prace przy </w:t>
      </w:r>
      <w:proofErr w:type="gramStart"/>
      <w:r>
        <w:t>organizacji  Wystawy</w:t>
      </w:r>
      <w:proofErr w:type="gramEnd"/>
      <w:r>
        <w:t xml:space="preserve"> przeprowadza Wystawiający na swój koszt. Zakres pomocy ze strony </w:t>
      </w:r>
      <w:r w:rsidR="0072274A">
        <w:t>DOK</w:t>
      </w:r>
      <w:r>
        <w:t xml:space="preserve"> przy organizacji wystawy wpisanej w roczny harmonogram wystaw należy uzgodnić z </w:t>
      </w:r>
      <w:r w:rsidR="0072274A">
        <w:t>Specjalistką ds. Reklamy i Wystawiennictwa.</w:t>
      </w:r>
    </w:p>
    <w:p w14:paraId="544A18EC" w14:textId="77777777" w:rsidR="009675D7" w:rsidRDefault="009675D7" w:rsidP="009675D7">
      <w:pPr>
        <w:numPr>
          <w:ilvl w:val="0"/>
          <w:numId w:val="3"/>
        </w:numPr>
        <w:spacing w:after="11"/>
        <w:ind w:right="49" w:hanging="360"/>
      </w:pPr>
      <w:r>
        <w:t xml:space="preserve">Roczny harmonogram wystaw na następny rok kalendarzowy jest ustalany przez Radę </w:t>
      </w:r>
    </w:p>
    <w:p w14:paraId="39AAFD36" w14:textId="5BA9EC77" w:rsidR="009675D7" w:rsidRDefault="009675D7" w:rsidP="009675D7">
      <w:pPr>
        <w:ind w:left="807" w:right="49"/>
      </w:pPr>
      <w:r>
        <w:t xml:space="preserve">Wystawienniczą w dwóch turach: </w:t>
      </w:r>
      <w:r w:rsidR="00421247">
        <w:t>do 15 stycznia oraz 15 sierpnia.</w:t>
      </w:r>
    </w:p>
    <w:p w14:paraId="6FC0D489" w14:textId="747AAE4F" w:rsidR="009675D7" w:rsidRDefault="009675D7" w:rsidP="009675D7">
      <w:pPr>
        <w:numPr>
          <w:ilvl w:val="0"/>
          <w:numId w:val="3"/>
        </w:numPr>
        <w:ind w:right="49" w:hanging="360"/>
      </w:pPr>
      <w:r>
        <w:lastRenderedPageBreak/>
        <w:t xml:space="preserve">Zatwierdzenie rocznego harmonogramu przez Radę Wystawienniczą jest równoznaczne z akceptacją Wydarzenia o czym powiadomiony zostanie Organizator wydarzenia drogą </w:t>
      </w:r>
      <w:proofErr w:type="gramStart"/>
      <w:r>
        <w:t>mailową  lub</w:t>
      </w:r>
      <w:proofErr w:type="gramEnd"/>
      <w:r>
        <w:t xml:space="preserve"> telefoniczną. </w:t>
      </w:r>
    </w:p>
    <w:p w14:paraId="53A67664" w14:textId="0AB2191C" w:rsidR="009675D7" w:rsidRDefault="009675D7" w:rsidP="009675D7">
      <w:pPr>
        <w:numPr>
          <w:ilvl w:val="0"/>
          <w:numId w:val="3"/>
        </w:numPr>
        <w:ind w:right="49" w:hanging="360"/>
      </w:pPr>
      <w:r>
        <w:t>W wyjątkowych przypadkach R</w:t>
      </w:r>
      <w:r w:rsidR="00D9263A">
        <w:t>ada</w:t>
      </w:r>
      <w:r>
        <w:t xml:space="preserve"> ma prawo samodzielnie zmienić harmonogram Wydarzeń. </w:t>
      </w:r>
    </w:p>
    <w:p w14:paraId="3418C673" w14:textId="618B06FB"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W celu sporządzenia projektu harmonogramu wystaw, wszelkie planowane Wydarzenia organizowane w przestrzeniach </w:t>
      </w:r>
      <w:r w:rsidR="00421247">
        <w:t>DOK</w:t>
      </w:r>
      <w:r>
        <w:t xml:space="preserve"> winny być zgłoszone do Producenta wystaw odpowiednio </w:t>
      </w:r>
      <w:r w:rsidR="00421247">
        <w:t>w terminie ogłoszonym przez DOK na stronie internetowej DOK oraz na profilu FB.</w:t>
      </w:r>
    </w:p>
    <w:p w14:paraId="21C28DF5" w14:textId="77777777" w:rsidR="00421247" w:rsidRDefault="009675D7" w:rsidP="009675D7">
      <w:pPr>
        <w:numPr>
          <w:ilvl w:val="0"/>
          <w:numId w:val="3"/>
        </w:numPr>
        <w:ind w:right="49" w:hanging="360"/>
      </w:pPr>
      <w:r>
        <w:t>Planowane Wydarzenia winny być zgłoszone</w:t>
      </w:r>
      <w:r w:rsidR="00421247">
        <w:t>:</w:t>
      </w:r>
    </w:p>
    <w:p w14:paraId="78FAF40F" w14:textId="7D4C3E86" w:rsidR="00421247" w:rsidRDefault="00421247" w:rsidP="00421247">
      <w:pPr>
        <w:ind w:left="797" w:right="49" w:firstLine="0"/>
      </w:pPr>
      <w:r>
        <w:t xml:space="preserve">- </w:t>
      </w:r>
      <w:r w:rsidR="009675D7">
        <w:t xml:space="preserve"> </w:t>
      </w:r>
      <w:r w:rsidR="00D9263A">
        <w:t xml:space="preserve">drogą mailową na adres </w:t>
      </w:r>
      <w:r w:rsidRPr="00421247">
        <w:rPr>
          <w:b/>
          <w:bCs/>
        </w:rPr>
        <w:t>galeria@dok.pl</w:t>
      </w:r>
      <w:r w:rsidR="009675D7">
        <w:t xml:space="preserve"> poprzez wypełnienie formularza znajdując</w:t>
      </w:r>
      <w:r>
        <w:t>ego</w:t>
      </w:r>
      <w:r w:rsidR="009675D7">
        <w:t xml:space="preserve"> się u</w:t>
      </w:r>
      <w:r w:rsidR="00D9263A">
        <w:t xml:space="preserve"> Specjalistki ds. Reklamy i Wystawiennictwa</w:t>
      </w:r>
      <w:r w:rsidR="009675D7">
        <w:t xml:space="preserve"> </w:t>
      </w:r>
      <w:r w:rsidR="00D9263A">
        <w:t>o</w:t>
      </w:r>
      <w:r w:rsidR="009675D7">
        <w:t xml:space="preserve">raz na stronie internetowej </w:t>
      </w:r>
      <w:r w:rsidR="009675D7" w:rsidRPr="00421247">
        <w:rPr>
          <w:b/>
          <w:bCs/>
        </w:rPr>
        <w:t>www.</w:t>
      </w:r>
      <w:r w:rsidR="00D9263A" w:rsidRPr="00421247">
        <w:rPr>
          <w:b/>
          <w:bCs/>
        </w:rPr>
        <w:t>dok</w:t>
      </w:r>
      <w:r w:rsidR="009675D7" w:rsidRPr="00421247">
        <w:rPr>
          <w:b/>
          <w:bCs/>
        </w:rPr>
        <w:t>.pl</w:t>
      </w:r>
      <w:r w:rsidR="009675D7">
        <w:t xml:space="preserve">  </w:t>
      </w:r>
    </w:p>
    <w:p w14:paraId="358207BD" w14:textId="59825B71" w:rsidR="009675D7" w:rsidRDefault="00421247" w:rsidP="00421247">
      <w:pPr>
        <w:ind w:left="797" w:right="49" w:firstLine="0"/>
      </w:pPr>
      <w:r>
        <w:t xml:space="preserve">lub </w:t>
      </w:r>
    </w:p>
    <w:p w14:paraId="02B2E9EF" w14:textId="1DB1DAF8" w:rsidR="00421247" w:rsidRDefault="00421247" w:rsidP="00421247">
      <w:pPr>
        <w:ind w:left="797" w:right="49" w:firstLine="0"/>
      </w:pPr>
      <w:r>
        <w:t>- osobiście w Pracowni Reklamy pok. 12, piętro 1, ul. Świdnica 23, Dzierżoniów.</w:t>
      </w:r>
    </w:p>
    <w:p w14:paraId="586FAEF5" w14:textId="14410D47"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Harmonogram roczny dostępny jest u </w:t>
      </w:r>
      <w:r w:rsidR="00D9263A">
        <w:t>Specjalistki ds. Reklamy i Wystawiennictwa.</w:t>
      </w:r>
    </w:p>
    <w:p w14:paraId="2B8B0D28" w14:textId="77777777" w:rsidR="00D7634C" w:rsidRDefault="00D7634C" w:rsidP="009675D7">
      <w:pPr>
        <w:numPr>
          <w:ilvl w:val="0"/>
          <w:numId w:val="3"/>
        </w:numPr>
        <w:ind w:right="49" w:hanging="360"/>
      </w:pPr>
      <w:r w:rsidRPr="00D7634C">
        <w:t>Prace projektowe (w tym identyfikacja wydarzenia, materiały promocyjne i publikacje) przygotowane przez pracownika DOK i zaakceptowane przez Kierownika Działu Organizacji Imprez stanowią wersję ostateczną i nie podlegają zmianom.</w:t>
      </w:r>
    </w:p>
    <w:p w14:paraId="40AC31E4" w14:textId="6D028A2F" w:rsidR="009B6682" w:rsidRDefault="009B6682" w:rsidP="009675D7">
      <w:pPr>
        <w:numPr>
          <w:ilvl w:val="0"/>
          <w:numId w:val="3"/>
        </w:numPr>
        <w:ind w:right="49" w:hanging="360"/>
      </w:pPr>
      <w:r w:rsidRPr="009B6682">
        <w:t>W przypadku gdy pracownik DOK pełniący funkcję opiekuna galerii jest jednocześnie kuratorem wystawy, przyjęta koncepcja kuratorska oraz sposób realizacji ekspozycji stanowią wersję ostateczną i nie podlegają zmianom.</w:t>
      </w:r>
    </w:p>
    <w:p w14:paraId="4F97C9EA" w14:textId="70DB63A8"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Sprzęt służący do ekspozycji prac w </w:t>
      </w:r>
      <w:proofErr w:type="gramStart"/>
      <w:r>
        <w:t>szczególności:  podesty</w:t>
      </w:r>
      <w:proofErr w:type="gramEnd"/>
      <w:r>
        <w:t xml:space="preserve">, sztalugi, ramy, linki, zaczepy itp., jeśli jest własnością </w:t>
      </w:r>
      <w:r w:rsidR="00D9263A">
        <w:t>DOK</w:t>
      </w:r>
      <w:r>
        <w:t xml:space="preserve"> – może być udostępniony Wystawiającemu na czas trwania Wystawy</w:t>
      </w:r>
      <w:r w:rsidR="00D9263A">
        <w:t>.</w:t>
      </w:r>
    </w:p>
    <w:p w14:paraId="0D29F8D7" w14:textId="7C1F9A57" w:rsidR="009675D7" w:rsidRDefault="009675D7" w:rsidP="009675D7">
      <w:pPr>
        <w:numPr>
          <w:ilvl w:val="0"/>
          <w:numId w:val="3"/>
        </w:numPr>
        <w:ind w:right="49" w:hanging="360"/>
      </w:pPr>
      <w:r>
        <w:t xml:space="preserve">Organizator Wydarzenia we własnym zakresie i na własny koszt zobowiązany jest do usunięcia wszelkich szkód, jakie powstaną przy organizacji lub w trakcie Wydarzenia. Szkody </w:t>
      </w:r>
      <w:proofErr w:type="gramStart"/>
      <w:r>
        <w:t>takie  zostaną</w:t>
      </w:r>
      <w:proofErr w:type="gramEnd"/>
      <w:r>
        <w:t xml:space="preserve"> odnotowane w protokole zdawczo – odbiorczym przygotowanym przez </w:t>
      </w:r>
      <w:r w:rsidR="00D9263A">
        <w:t>Specjalistkę ds. Reklamy i Wystawiennictwa</w:t>
      </w:r>
      <w:r>
        <w:t xml:space="preserve">, chyba że ujawnią się po jego podpisaniu. Dotyczy to również uszkodzenia powierzonego Organizatorowi Wystawy sprzętu multimedialnego. </w:t>
      </w:r>
    </w:p>
    <w:p w14:paraId="1E3C19FD" w14:textId="77777777" w:rsidR="009675D7" w:rsidRDefault="009675D7" w:rsidP="009675D7">
      <w:pPr>
        <w:numPr>
          <w:ilvl w:val="0"/>
          <w:numId w:val="3"/>
        </w:numPr>
        <w:spacing w:after="7"/>
        <w:ind w:right="49" w:hanging="360"/>
      </w:pPr>
      <w:r>
        <w:t xml:space="preserve">Po zakończeniu Wydarzenia Organizator Wydarzenia zobowiązany jest do pozostawienia udostępnionych pomieszczeń uporządkowanych i posprzątanych. Organizator Wydarzenia ponosi koszty ewentualnego dodatkowego sprzątania wynikające z organizacji Wydarzenia.  </w:t>
      </w:r>
    </w:p>
    <w:p w14:paraId="4C135A98" w14:textId="77777777" w:rsidR="009675D7" w:rsidRDefault="009675D7" w:rsidP="00D9263A">
      <w:pPr>
        <w:spacing w:after="7"/>
        <w:ind w:left="0" w:right="49" w:firstLine="0"/>
      </w:pPr>
    </w:p>
    <w:p w14:paraId="1D8769FD" w14:textId="77777777" w:rsidR="009675D7" w:rsidRDefault="009675D7" w:rsidP="009675D7">
      <w:pPr>
        <w:spacing w:after="7"/>
        <w:ind w:left="1923" w:right="49" w:firstLine="0"/>
      </w:pPr>
    </w:p>
    <w:p w14:paraId="6EF9D08B" w14:textId="4965C48E" w:rsidR="009675D7" w:rsidRDefault="009675D7" w:rsidP="009675D7">
      <w:pPr>
        <w:pStyle w:val="Nagwek2"/>
        <w:spacing w:after="0"/>
        <w:ind w:left="29" w:right="6"/>
      </w:pPr>
      <w:r>
        <w:t xml:space="preserve">§ </w:t>
      </w:r>
      <w:proofErr w:type="gramStart"/>
      <w:r w:rsidR="00D9263A">
        <w:t>3</w:t>
      </w:r>
      <w:r>
        <w:t xml:space="preserve">  ZASADY</w:t>
      </w:r>
      <w:proofErr w:type="gramEnd"/>
      <w:r>
        <w:t xml:space="preserve"> KORZYSTANIA Z OBIEKTÓW </w:t>
      </w:r>
    </w:p>
    <w:p w14:paraId="00C26933" w14:textId="77777777" w:rsidR="009675D7" w:rsidRDefault="009675D7" w:rsidP="009675D7">
      <w:pPr>
        <w:spacing w:after="9" w:line="259" w:lineRule="auto"/>
        <w:ind w:left="64" w:firstLine="0"/>
        <w:jc w:val="center"/>
      </w:pPr>
      <w:r>
        <w:rPr>
          <w:b/>
        </w:rPr>
        <w:t xml:space="preserve"> </w:t>
      </w:r>
    </w:p>
    <w:p w14:paraId="3D4A7104" w14:textId="77777777" w:rsidR="009675D7" w:rsidRDefault="009675D7" w:rsidP="009675D7">
      <w:pPr>
        <w:spacing w:after="22" w:line="259" w:lineRule="auto"/>
        <w:ind w:left="77" w:firstLine="0"/>
        <w:jc w:val="left"/>
      </w:pPr>
      <w:r>
        <w:rPr>
          <w:sz w:val="21"/>
        </w:rPr>
        <w:t xml:space="preserve"> </w:t>
      </w:r>
    </w:p>
    <w:p w14:paraId="1C0B5CB5" w14:textId="77777777" w:rsidR="009675D7" w:rsidRDefault="009675D7" w:rsidP="009675D7">
      <w:pPr>
        <w:numPr>
          <w:ilvl w:val="0"/>
          <w:numId w:val="5"/>
        </w:numPr>
        <w:ind w:right="49" w:hanging="350"/>
      </w:pPr>
      <w:r>
        <w:t xml:space="preserve">Potwierdzenie przez Organizatora Wydarzenia organizacji Wydarzenia następuje najpóźniej w terminie 1 miesiąca przed otwarciem/realizacją Wydarzenia. </w:t>
      </w:r>
    </w:p>
    <w:p w14:paraId="7AF04C7D" w14:textId="21AF8481" w:rsidR="009675D7" w:rsidRDefault="009675D7" w:rsidP="009675D7">
      <w:pPr>
        <w:numPr>
          <w:ilvl w:val="0"/>
          <w:numId w:val="5"/>
        </w:numPr>
        <w:ind w:right="49" w:hanging="350"/>
      </w:pPr>
      <w:r>
        <w:t xml:space="preserve">Organizator Wydarzenia przekazuje informację o Wydarzeniu do </w:t>
      </w:r>
      <w:r w:rsidR="00D9263A">
        <w:t>Pracowni Reklamy (pok. 12)</w:t>
      </w:r>
      <w:r>
        <w:t xml:space="preserve"> </w:t>
      </w:r>
      <w:r w:rsidR="00421247">
        <w:t xml:space="preserve">lub mailowo na adres </w:t>
      </w:r>
      <w:proofErr w:type="gramStart"/>
      <w:r w:rsidR="00421247" w:rsidRPr="00421247">
        <w:rPr>
          <w:b/>
          <w:bCs/>
        </w:rPr>
        <w:t>galeria@dok.pl</w:t>
      </w:r>
      <w:r w:rsidR="00421247">
        <w:t xml:space="preserve"> </w:t>
      </w:r>
      <w:r>
        <w:t xml:space="preserve"> w</w:t>
      </w:r>
      <w:proofErr w:type="gramEnd"/>
      <w:r>
        <w:t xml:space="preserve"> terminie 1 miesiąca przed rozpoczęciem Wydarzenia </w:t>
      </w:r>
      <w:proofErr w:type="gramStart"/>
      <w:r>
        <w:t>i  uzgadnia</w:t>
      </w:r>
      <w:proofErr w:type="gramEnd"/>
      <w:r>
        <w:t xml:space="preserve"> działania promocyjno-reklamowe. </w:t>
      </w:r>
    </w:p>
    <w:p w14:paraId="6FB35536" w14:textId="2C66B565" w:rsidR="009675D7" w:rsidRDefault="009675D7" w:rsidP="009675D7">
      <w:pPr>
        <w:numPr>
          <w:ilvl w:val="0"/>
          <w:numId w:val="5"/>
        </w:numPr>
        <w:ind w:right="49" w:hanging="350"/>
      </w:pPr>
      <w:r>
        <w:t xml:space="preserve">W razie rezygnacji z organizacji </w:t>
      </w:r>
      <w:proofErr w:type="gramStart"/>
      <w:r>
        <w:t>Wydarzenia  należy</w:t>
      </w:r>
      <w:proofErr w:type="gramEnd"/>
      <w:r>
        <w:t xml:space="preserve"> powiadomić o tym </w:t>
      </w:r>
      <w:r w:rsidR="00D9263A">
        <w:t xml:space="preserve">Specjalistki ds. Reklamy i Wystawiennictwa </w:t>
      </w:r>
      <w:proofErr w:type="gramStart"/>
      <w:r>
        <w:t>najpóźniej  na</w:t>
      </w:r>
      <w:proofErr w:type="gramEnd"/>
      <w:r>
        <w:t xml:space="preserve"> 1 miesiąc przed planowanym Wydarzeniem. </w:t>
      </w:r>
    </w:p>
    <w:p w14:paraId="4DD8F7EB" w14:textId="367470B1" w:rsidR="009675D7" w:rsidRDefault="009675D7" w:rsidP="009B6682">
      <w:pPr>
        <w:pStyle w:val="Akapitzlist"/>
        <w:numPr>
          <w:ilvl w:val="0"/>
          <w:numId w:val="5"/>
        </w:numPr>
        <w:ind w:left="426" w:right="49"/>
      </w:pPr>
      <w:r>
        <w:lastRenderedPageBreak/>
        <w:t xml:space="preserve">Organizator Wydarzenia ponosi odpowiedzialność za stan pomieszczeń /-a wraz z jej/jego wyposażeniem. </w:t>
      </w:r>
    </w:p>
    <w:p w14:paraId="3846DCF1" w14:textId="03ECEE10" w:rsidR="009675D7" w:rsidRDefault="00D9263A" w:rsidP="009B6682">
      <w:pPr>
        <w:numPr>
          <w:ilvl w:val="0"/>
          <w:numId w:val="5"/>
        </w:numPr>
        <w:ind w:right="49" w:hanging="350"/>
      </w:pPr>
      <w:r>
        <w:t>DOK</w:t>
      </w:r>
      <w:r w:rsidR="009675D7">
        <w:t xml:space="preserve"> nie ponosi odpowiedzialności za rzeczy Organizatora Wydarzenia pozostawione w </w:t>
      </w:r>
      <w:r>
        <w:t>pomieszczeniu wystawienniczym</w:t>
      </w:r>
      <w:r w:rsidR="009675D7">
        <w:t xml:space="preserve"> oraz w magazynach. Rzeczy nieodebrane po demontażu wystawy zostaną usunięte w ciągu 7 dni na koszt Wystawiającego.  </w:t>
      </w:r>
    </w:p>
    <w:p w14:paraId="1196CF2A" w14:textId="65372C42" w:rsidR="009675D7" w:rsidRDefault="009675D7" w:rsidP="009B6682">
      <w:pPr>
        <w:numPr>
          <w:ilvl w:val="0"/>
          <w:numId w:val="5"/>
        </w:numPr>
        <w:ind w:right="49" w:hanging="350"/>
      </w:pPr>
      <w:r>
        <w:t xml:space="preserve">Organizator Wydarzenia zrzeka się wszelkich roszczeń względem </w:t>
      </w:r>
      <w:r w:rsidR="00D9263A">
        <w:t>DOK</w:t>
      </w:r>
      <w:r>
        <w:t xml:space="preserve"> dotyczących uszkodzenia </w:t>
      </w:r>
      <w:proofErr w:type="gramStart"/>
      <w:r>
        <w:t>Eksponatu  w</w:t>
      </w:r>
      <w:proofErr w:type="gramEnd"/>
      <w:r>
        <w:t xml:space="preserve"> trakcie ich montażu lub demontażu. </w:t>
      </w:r>
    </w:p>
    <w:p w14:paraId="58863BE9" w14:textId="47482DD3" w:rsidR="009675D7" w:rsidRDefault="00D23CE5" w:rsidP="009B6682">
      <w:pPr>
        <w:numPr>
          <w:ilvl w:val="0"/>
          <w:numId w:val="5"/>
        </w:numPr>
        <w:ind w:right="49" w:hanging="350"/>
      </w:pPr>
      <w:r>
        <w:t>DOK</w:t>
      </w:r>
      <w:r w:rsidR="009675D7">
        <w:t xml:space="preserve"> nie odpowiada za szkody wyrządzone osobom trzecim w mieniu lub na osobie wynikłe z nienależytego zabezpieczenia Wydarzenia lub wskutek użycia niewłaściwego czy niebezpiecznego sprzętu. Odpowiedzialność taką ponosi wyłącznie Organizator Wydarzenia/Wystawiający. </w:t>
      </w:r>
    </w:p>
    <w:p w14:paraId="6AFA47E9" w14:textId="6550D959" w:rsidR="00B435AA" w:rsidRDefault="00B435AA" w:rsidP="009B6682">
      <w:pPr>
        <w:numPr>
          <w:ilvl w:val="0"/>
          <w:numId w:val="5"/>
        </w:numPr>
        <w:ind w:right="49" w:hanging="350"/>
      </w:pPr>
      <w:r>
        <w:t>DOK nie ponosi odpowiedzialności za Eksponaty niewłaściwie przygotowane do ekspozycji.</w:t>
      </w:r>
    </w:p>
    <w:p w14:paraId="30B535CF" w14:textId="37A1AE7B" w:rsidR="009675D7" w:rsidRDefault="009675D7" w:rsidP="009B6682">
      <w:pPr>
        <w:numPr>
          <w:ilvl w:val="0"/>
          <w:numId w:val="5"/>
        </w:numPr>
        <w:ind w:right="49" w:hanging="350"/>
      </w:pPr>
      <w:r>
        <w:t xml:space="preserve">Prawo do wystawienia Eksponatu w </w:t>
      </w:r>
      <w:r w:rsidR="00D23CE5">
        <w:t>DOK</w:t>
      </w:r>
      <w:r>
        <w:t xml:space="preserve"> przysługuje wyłącznie osobom posiadającym stosowne zgody (licencje) lub którym przysługują majątkowe autorskie prawa do wystawianego Eksponatu. </w:t>
      </w:r>
    </w:p>
    <w:p w14:paraId="32DE09B6" w14:textId="77777777" w:rsidR="009675D7" w:rsidRDefault="009675D7" w:rsidP="009675D7">
      <w:pPr>
        <w:ind w:left="800" w:right="49"/>
      </w:pPr>
      <w:r>
        <w:t xml:space="preserve">Ryzyko skierowania przez osoby trzecie roszczeń z tytułu naruszenia praw autorskich poprzez bezprawne wystawienie Eksponatu obciąża wyłącznie Wystawiającego /Organizatora Wystawy.  </w:t>
      </w:r>
    </w:p>
    <w:p w14:paraId="0B2757D9" w14:textId="6563B61B" w:rsidR="009675D7" w:rsidRDefault="009675D7" w:rsidP="009B6682">
      <w:pPr>
        <w:numPr>
          <w:ilvl w:val="0"/>
          <w:numId w:val="5"/>
        </w:numPr>
        <w:spacing w:after="7"/>
        <w:ind w:right="49" w:hanging="350"/>
      </w:pPr>
      <w:r>
        <w:t xml:space="preserve">W razie skierowania przeciwko </w:t>
      </w:r>
      <w:r w:rsidR="00D23CE5">
        <w:t>DOK</w:t>
      </w:r>
      <w:r>
        <w:t xml:space="preserve"> jakichkolwiek roszczeń przez osoby trzecie w związku z wystawieniem Eksponatu, Organizator Wystawy/Wystawiający zobowiązują się niezwłocznie po zawiadomieniu go o takiej okoliczności przez </w:t>
      </w:r>
      <w:r w:rsidR="00D23CE5">
        <w:t>DOK</w:t>
      </w:r>
      <w:r>
        <w:t xml:space="preserve">, przyłączyć się po stronie </w:t>
      </w:r>
      <w:r w:rsidR="00D23CE5">
        <w:t>DOK</w:t>
      </w:r>
      <w:r>
        <w:t xml:space="preserve"> do ewentualnego procesu, zwrócić </w:t>
      </w:r>
      <w:r w:rsidR="00D23CE5">
        <w:t>DOK</w:t>
      </w:r>
      <w:r>
        <w:t xml:space="preserve"> wszelkie poniesione przez </w:t>
      </w:r>
      <w:r w:rsidR="00D23CE5">
        <w:t>DOK</w:t>
      </w:r>
      <w:r>
        <w:t xml:space="preserve"> w związku z tym koszty, a w przypadku niekorzystnego dla </w:t>
      </w:r>
      <w:r w:rsidR="00D23CE5">
        <w:t>DOK</w:t>
      </w:r>
      <w:r>
        <w:t xml:space="preserve"> rozstrzygnięcia sądowego lub zawartej ugody - naprawić szkodę jaka wskutek tego poniosła </w:t>
      </w:r>
      <w:r w:rsidR="00D23CE5">
        <w:t>DOK</w:t>
      </w:r>
      <w:r>
        <w:t xml:space="preserve"> w pełnej wysokości. </w:t>
      </w:r>
    </w:p>
    <w:p w14:paraId="5488C625" w14:textId="6B1641AF" w:rsidR="00B435AA" w:rsidRDefault="009675D7" w:rsidP="009675D7">
      <w:pPr>
        <w:spacing w:after="7"/>
        <w:ind w:left="785" w:right="49" w:hanging="350"/>
      </w:pPr>
      <w:r>
        <w:t>1</w:t>
      </w:r>
      <w:r w:rsidR="009B6682">
        <w:t>1</w:t>
      </w:r>
      <w:r>
        <w:t xml:space="preserve">. Projekt oraz druk zaproszeń i plakatów, ich dystrybucja a także oprawa Wydarzenia odbywa </w:t>
      </w:r>
      <w:proofErr w:type="gramStart"/>
      <w:r>
        <w:t>się  na</w:t>
      </w:r>
      <w:proofErr w:type="gramEnd"/>
      <w:r>
        <w:t xml:space="preserve"> koszt Organizatora </w:t>
      </w:r>
      <w:proofErr w:type="gramStart"/>
      <w:r>
        <w:t>Wydarzenia</w:t>
      </w:r>
      <w:r w:rsidR="00B435AA">
        <w:t xml:space="preserve"> chyba,</w:t>
      </w:r>
      <w:proofErr w:type="gramEnd"/>
      <w:r w:rsidR="00B435AA">
        <w:t xml:space="preserve"> że zostanie ustalone inaczej ze Specjalistką </w:t>
      </w:r>
    </w:p>
    <w:p w14:paraId="7F61D34E" w14:textId="35713EF3" w:rsidR="009675D7" w:rsidRDefault="00B435AA" w:rsidP="00B435AA">
      <w:pPr>
        <w:spacing w:after="7"/>
        <w:ind w:left="785" w:right="49" w:firstLine="66"/>
      </w:pPr>
      <w:r>
        <w:t>ds. Reklamy i Wystawiennictwa.</w:t>
      </w:r>
    </w:p>
    <w:p w14:paraId="46B73DA3" w14:textId="66C7CBCE" w:rsidR="0096763C" w:rsidRDefault="0096763C" w:rsidP="0096763C">
      <w:pPr>
        <w:spacing w:after="7"/>
        <w:ind w:right="49"/>
      </w:pPr>
      <w:r>
        <w:t xml:space="preserve">12. </w:t>
      </w:r>
      <w:r w:rsidRPr="0096763C">
        <w:t>Organizator Wydarzenia zobowiązany jest do przestrzegania niniejszego Regulaminu oraz stosowania się do poleceń pracowników DOK związanych z organizacją i realizacją Wydarzenia.</w:t>
      </w:r>
    </w:p>
    <w:p w14:paraId="66F44F5E" w14:textId="77777777" w:rsidR="009675D7" w:rsidRDefault="009675D7" w:rsidP="009675D7">
      <w:pPr>
        <w:spacing w:after="26" w:line="259" w:lineRule="auto"/>
        <w:ind w:left="77" w:firstLine="0"/>
        <w:jc w:val="left"/>
      </w:pPr>
      <w:r>
        <w:rPr>
          <w:sz w:val="21"/>
        </w:rPr>
        <w:t xml:space="preserve"> </w:t>
      </w:r>
    </w:p>
    <w:p w14:paraId="4595C90D" w14:textId="77777777" w:rsidR="009675D7" w:rsidRDefault="009675D7" w:rsidP="009675D7">
      <w:pPr>
        <w:spacing w:after="17" w:line="259" w:lineRule="auto"/>
        <w:ind w:left="64" w:firstLine="0"/>
        <w:jc w:val="center"/>
      </w:pPr>
      <w:r>
        <w:rPr>
          <w:b/>
        </w:rPr>
        <w:t xml:space="preserve"> </w:t>
      </w:r>
    </w:p>
    <w:p w14:paraId="1E4ED3E3" w14:textId="77777777" w:rsidR="009675D7" w:rsidRDefault="009675D7" w:rsidP="009675D7">
      <w:pPr>
        <w:pStyle w:val="Nagwek2"/>
        <w:ind w:left="29" w:right="1"/>
      </w:pPr>
      <w:r>
        <w:t xml:space="preserve">§ 5 POSTANOWIENIA KOŃCOWE </w:t>
      </w:r>
    </w:p>
    <w:p w14:paraId="51236EF9" w14:textId="77777777" w:rsidR="009675D7" w:rsidRDefault="009675D7" w:rsidP="009675D7">
      <w:pPr>
        <w:spacing w:after="50" w:line="259" w:lineRule="auto"/>
        <w:ind w:left="64" w:firstLine="0"/>
        <w:jc w:val="center"/>
      </w:pPr>
      <w:r>
        <w:rPr>
          <w:b/>
        </w:rPr>
        <w:t xml:space="preserve"> </w:t>
      </w:r>
    </w:p>
    <w:p w14:paraId="5765398C" w14:textId="30C7CBA7" w:rsidR="009675D7" w:rsidRDefault="009675D7" w:rsidP="009675D7">
      <w:pPr>
        <w:numPr>
          <w:ilvl w:val="0"/>
          <w:numId w:val="7"/>
        </w:numPr>
        <w:spacing w:after="35" w:line="275" w:lineRule="auto"/>
        <w:ind w:right="36" w:hanging="425"/>
        <w:jc w:val="left"/>
      </w:pPr>
      <w:r>
        <w:t xml:space="preserve">Informacja o rezerwacjach znajduje się u </w:t>
      </w:r>
      <w:r w:rsidR="00D23CE5">
        <w:t>Specjalistki ds. Reklamy i Wystawiennictwa</w:t>
      </w:r>
      <w:r>
        <w:t xml:space="preserve">. </w:t>
      </w:r>
    </w:p>
    <w:p w14:paraId="615D89B2" w14:textId="42678905" w:rsidR="009675D7" w:rsidRDefault="009675D7" w:rsidP="009675D7">
      <w:pPr>
        <w:numPr>
          <w:ilvl w:val="0"/>
          <w:numId w:val="7"/>
        </w:numPr>
        <w:spacing w:after="35" w:line="275" w:lineRule="auto"/>
        <w:ind w:right="36" w:hanging="425"/>
        <w:jc w:val="left"/>
      </w:pPr>
      <w:r>
        <w:t>R</w:t>
      </w:r>
      <w:r w:rsidR="00D23CE5">
        <w:t>ada Wystawiennicza</w:t>
      </w:r>
      <w:r>
        <w:t xml:space="preserve"> może nie dopuścić do organizacji Wydarzenia / Wystawy w przypadku naruszenia przez Organizatora Wydarzenia postanowień niniejszego Regulaminu jak </w:t>
      </w:r>
      <w:proofErr w:type="gramStart"/>
      <w:r>
        <w:t>również</w:t>
      </w:r>
      <w:proofErr w:type="gramEnd"/>
      <w:r>
        <w:t xml:space="preserve"> gdy z uwagi na zasady współżycia społecznego lub normy etyczne i moralne.  </w:t>
      </w:r>
    </w:p>
    <w:p w14:paraId="4CFDAE41" w14:textId="0CEAB3EE" w:rsidR="009712ED" w:rsidRDefault="009675D7" w:rsidP="00D23CE5">
      <w:pPr>
        <w:numPr>
          <w:ilvl w:val="0"/>
          <w:numId w:val="7"/>
        </w:numPr>
        <w:spacing w:after="7"/>
        <w:ind w:right="36" w:hanging="425"/>
        <w:jc w:val="left"/>
      </w:pPr>
      <w:r>
        <w:t xml:space="preserve">Wszelkie niezbędne informacje oraz dokumenty dostępne są u </w:t>
      </w:r>
      <w:r w:rsidR="00D23CE5">
        <w:t>Specjalistki ds. Reklamy i Wystawiennictwa</w:t>
      </w:r>
      <w:r>
        <w:t xml:space="preserve"> oraz na stronie internetowej </w:t>
      </w:r>
      <w:r w:rsidR="00D23CE5">
        <w:t>DOK.</w:t>
      </w:r>
    </w:p>
    <w:sectPr w:rsidR="009712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C88E" w14:textId="77777777" w:rsidR="00677B50" w:rsidRDefault="00677B50" w:rsidP="009675D7">
      <w:pPr>
        <w:spacing w:after="0" w:line="240" w:lineRule="auto"/>
      </w:pPr>
      <w:r>
        <w:separator/>
      </w:r>
    </w:p>
  </w:endnote>
  <w:endnote w:type="continuationSeparator" w:id="0">
    <w:p w14:paraId="6E45D004" w14:textId="77777777" w:rsidR="00677B50" w:rsidRDefault="00677B50" w:rsidP="0096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AFB8" w14:textId="77777777" w:rsidR="00677B50" w:rsidRDefault="00677B50" w:rsidP="009675D7">
      <w:pPr>
        <w:spacing w:after="0" w:line="240" w:lineRule="auto"/>
      </w:pPr>
      <w:r>
        <w:separator/>
      </w:r>
    </w:p>
  </w:footnote>
  <w:footnote w:type="continuationSeparator" w:id="0">
    <w:p w14:paraId="0A933D70" w14:textId="77777777" w:rsidR="00677B50" w:rsidRDefault="00677B50" w:rsidP="0096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5E16" w14:textId="6395AD6C" w:rsidR="009675D7" w:rsidRPr="0072274A" w:rsidRDefault="009675D7" w:rsidP="0072274A">
    <w:pPr>
      <w:spacing w:line="264" w:lineRule="auto"/>
      <w:ind w:left="0" w:firstLine="0"/>
      <w:rPr>
        <w:color w:val="aut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8A9C9" wp14:editId="34B62D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5755CDD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974"/>
    <w:multiLevelType w:val="hybridMultilevel"/>
    <w:tmpl w:val="AAC26CD6"/>
    <w:lvl w:ilvl="0" w:tplc="D172AD6E">
      <w:start w:val="1"/>
      <w:numFmt w:val="lowerLetter"/>
      <w:lvlText w:val="%1)"/>
      <w:lvlJc w:val="left"/>
      <w:pPr>
        <w:ind w:left="1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26DA38">
      <w:start w:val="1"/>
      <w:numFmt w:val="lowerLetter"/>
      <w:lvlText w:val="%2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21724">
      <w:start w:val="1"/>
      <w:numFmt w:val="lowerRoman"/>
      <w:lvlText w:val="%3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E7898">
      <w:start w:val="1"/>
      <w:numFmt w:val="decimal"/>
      <w:lvlText w:val="%4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267066">
      <w:start w:val="1"/>
      <w:numFmt w:val="lowerLetter"/>
      <w:lvlText w:val="%5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A47E">
      <w:start w:val="1"/>
      <w:numFmt w:val="lowerRoman"/>
      <w:lvlText w:val="%6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5E3202">
      <w:start w:val="1"/>
      <w:numFmt w:val="decimal"/>
      <w:lvlText w:val="%7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EE918">
      <w:start w:val="1"/>
      <w:numFmt w:val="lowerLetter"/>
      <w:lvlText w:val="%8"/>
      <w:lvlJc w:val="left"/>
      <w:pPr>
        <w:ind w:left="6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729BF8">
      <w:start w:val="1"/>
      <w:numFmt w:val="lowerRoman"/>
      <w:lvlText w:val="%9"/>
      <w:lvlJc w:val="left"/>
      <w:pPr>
        <w:ind w:left="7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E83D7B"/>
    <w:multiLevelType w:val="hybridMultilevel"/>
    <w:tmpl w:val="90104E82"/>
    <w:lvl w:ilvl="0" w:tplc="38B03646">
      <w:start w:val="9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FEC2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8856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2F6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CB6BE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9EE9E2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502E16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CEBD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966C08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DE3982"/>
    <w:multiLevelType w:val="hybridMultilevel"/>
    <w:tmpl w:val="E752E4CE"/>
    <w:lvl w:ilvl="0" w:tplc="54C6B51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68E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6F9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4F2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0F0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7E25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EAC1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5673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1A86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5704CA"/>
    <w:multiLevelType w:val="hybridMultilevel"/>
    <w:tmpl w:val="F0E2D132"/>
    <w:lvl w:ilvl="0" w:tplc="EB64F3D6">
      <w:start w:val="1"/>
      <w:numFmt w:val="lowerLetter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AAD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404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C639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CFD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3C81E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EAB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6AF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2ED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781309"/>
    <w:multiLevelType w:val="hybridMultilevel"/>
    <w:tmpl w:val="BA48DAAA"/>
    <w:lvl w:ilvl="0" w:tplc="8118DF0E">
      <w:start w:val="1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5" w15:restartNumberingAfterBreak="0">
    <w:nsid w:val="524D201D"/>
    <w:multiLevelType w:val="hybridMultilevel"/>
    <w:tmpl w:val="80F46DDE"/>
    <w:lvl w:ilvl="0" w:tplc="4AF29C32">
      <w:start w:val="2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262EE">
      <w:start w:val="1"/>
      <w:numFmt w:val="bullet"/>
      <w:lvlText w:val="-"/>
      <w:lvlJc w:val="left"/>
      <w:pPr>
        <w:ind w:left="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682AE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C79B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4C3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18EC1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E71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CDB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38F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9E3FB2"/>
    <w:multiLevelType w:val="hybridMultilevel"/>
    <w:tmpl w:val="9B0A3DCE"/>
    <w:lvl w:ilvl="0" w:tplc="74763830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A5E32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B0361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EAA6D2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94F2F4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C6C626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28CFC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543AAC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8D4E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CC6043"/>
    <w:multiLevelType w:val="hybridMultilevel"/>
    <w:tmpl w:val="7D2A1482"/>
    <w:lvl w:ilvl="0" w:tplc="1180D386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F49BA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AF74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923C12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8759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5EAF1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C3D5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907A7E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EA2B1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1490408">
    <w:abstractNumId w:val="3"/>
  </w:num>
  <w:num w:numId="2" w16cid:durableId="1429350057">
    <w:abstractNumId w:val="5"/>
  </w:num>
  <w:num w:numId="3" w16cid:durableId="912743208">
    <w:abstractNumId w:val="2"/>
  </w:num>
  <w:num w:numId="4" w16cid:durableId="1678337907">
    <w:abstractNumId w:val="0"/>
  </w:num>
  <w:num w:numId="5" w16cid:durableId="262614477">
    <w:abstractNumId w:val="6"/>
  </w:num>
  <w:num w:numId="6" w16cid:durableId="178585697">
    <w:abstractNumId w:val="1"/>
  </w:num>
  <w:num w:numId="7" w16cid:durableId="557591502">
    <w:abstractNumId w:val="7"/>
  </w:num>
  <w:num w:numId="8" w16cid:durableId="518396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D7"/>
    <w:rsid w:val="002D22C7"/>
    <w:rsid w:val="00421247"/>
    <w:rsid w:val="005E03EA"/>
    <w:rsid w:val="00670EBC"/>
    <w:rsid w:val="00677B50"/>
    <w:rsid w:val="0072274A"/>
    <w:rsid w:val="00856A88"/>
    <w:rsid w:val="009675D7"/>
    <w:rsid w:val="0096763C"/>
    <w:rsid w:val="009712ED"/>
    <w:rsid w:val="009B6682"/>
    <w:rsid w:val="00A34D5F"/>
    <w:rsid w:val="00B435AA"/>
    <w:rsid w:val="00CA052E"/>
    <w:rsid w:val="00D23CE5"/>
    <w:rsid w:val="00D7634C"/>
    <w:rsid w:val="00D9263A"/>
    <w:rsid w:val="00DC50BF"/>
    <w:rsid w:val="00F1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0B59"/>
  <w15:chartTrackingRefBased/>
  <w15:docId w15:val="{3F62786C-E09E-4510-95CE-0630D7EA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5D7"/>
    <w:pPr>
      <w:spacing w:after="40" w:line="268" w:lineRule="auto"/>
      <w:ind w:left="447" w:hanging="10"/>
      <w:jc w:val="both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9675D7"/>
    <w:pPr>
      <w:keepNext/>
      <w:keepLines/>
      <w:spacing w:after="83"/>
      <w:ind w:left="19"/>
      <w:jc w:val="center"/>
      <w:outlineLvl w:val="0"/>
    </w:pPr>
    <w:rPr>
      <w:rFonts w:ascii="Calibri" w:eastAsia="Calibri" w:hAnsi="Calibri" w:cs="Calibri"/>
      <w:b/>
      <w:color w:val="000000"/>
      <w:sz w:val="28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9675D7"/>
    <w:pPr>
      <w:keepNext/>
      <w:keepLines/>
      <w:spacing w:after="14"/>
      <w:ind w:left="195" w:hanging="10"/>
      <w:jc w:val="center"/>
      <w:outlineLvl w:val="1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5D7"/>
    <w:rPr>
      <w:rFonts w:ascii="Calibri" w:eastAsia="Calibri" w:hAnsi="Calibri" w:cs="Calibri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75D7"/>
    <w:rPr>
      <w:rFonts w:ascii="Calibri" w:eastAsia="Calibri" w:hAnsi="Calibri" w:cs="Calibri"/>
      <w:b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6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5D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7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5D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2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Anna Krzciuk</dc:creator>
  <cp:keywords/>
  <dc:description/>
  <cp:lastModifiedBy>milena lubach</cp:lastModifiedBy>
  <cp:revision>4</cp:revision>
  <dcterms:created xsi:type="dcterms:W3CDTF">2026-02-20T13:40:00Z</dcterms:created>
  <dcterms:modified xsi:type="dcterms:W3CDTF">2026-02-26T08:10:00Z</dcterms:modified>
</cp:coreProperties>
</file>